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E4" w:rsidRPr="00040AD8" w:rsidRDefault="003A6EE4" w:rsidP="003E7F91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0AD8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3A6EE4" w:rsidRPr="00040AD8" w:rsidRDefault="003A6EE4" w:rsidP="003A6E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0AD8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3A6EE4" w:rsidRPr="00040AD8" w:rsidRDefault="00614FD8" w:rsidP="003A6E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0AD8">
        <w:rPr>
          <w:rFonts w:ascii="Times New Roman" w:hAnsi="Times New Roman" w:cs="Times New Roman"/>
          <w:b/>
          <w:sz w:val="32"/>
          <w:szCs w:val="32"/>
        </w:rPr>
        <w:t xml:space="preserve"> ТАРАС</w:t>
      </w:r>
      <w:r w:rsidR="003A6EE4" w:rsidRPr="00040AD8">
        <w:rPr>
          <w:rFonts w:ascii="Times New Roman" w:hAnsi="Times New Roman" w:cs="Times New Roman"/>
          <w:b/>
          <w:sz w:val="32"/>
          <w:szCs w:val="32"/>
        </w:rPr>
        <w:t>ОВСКОВСКОГО РАЙОНА РОСТОВСКОЙ ОБЛАСТИ</w:t>
      </w:r>
    </w:p>
    <w:p w:rsidR="003A6EE4" w:rsidRPr="00040AD8" w:rsidRDefault="003A6EE4" w:rsidP="00040AD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A6EE4" w:rsidRDefault="003A6EE4" w:rsidP="003A6EE4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040AD8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40AD8" w:rsidRPr="00040AD8" w:rsidRDefault="00040AD8" w:rsidP="003A6EE4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A6EE4" w:rsidRPr="0031158D" w:rsidRDefault="00E82435" w:rsidP="00E82435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29.01.2018</w:t>
      </w:r>
      <w:r w:rsidR="003A6EE4" w:rsidRPr="0031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4</w:t>
      </w:r>
      <w:r w:rsidR="00040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3A6EE4" w:rsidRPr="0031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х. Верхний Митякин</w:t>
      </w:r>
    </w:p>
    <w:p w:rsidR="00D42E0B" w:rsidRDefault="00D42E0B" w:rsidP="00D42E0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E0B" w:rsidRDefault="00D42E0B" w:rsidP="00D42E0B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определении специально отведенных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встреч депутатов с избирателями</w:t>
      </w:r>
      <w:r w:rsidRPr="00D42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Pr="00D42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перечня помещений, предоставляемых для проведения встреч депутатов с избирателями, и порядка их предоставления</w:t>
      </w:r>
    </w:p>
    <w:p w:rsidR="00D42E0B" w:rsidRPr="00D42E0B" w:rsidRDefault="00D42E0B" w:rsidP="00D42E0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AD8" w:rsidRDefault="00D42E0B" w:rsidP="003E7F9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2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Федерации», от 19 июня 2004 года № 54-ФЗ «О собраниях, митингах, демонстрациях, шествиях и пикетированиях»</w:t>
      </w:r>
      <w:r w:rsidR="00040AD8" w:rsidRPr="00040A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муниципального образования «Красновское сельское поселение» </w:t>
      </w:r>
      <w:r w:rsidR="00040AD8" w:rsidRPr="00040AD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Красновского сельского поселения</w:t>
      </w:r>
    </w:p>
    <w:p w:rsidR="00964D00" w:rsidRPr="0031158D" w:rsidRDefault="00040AD8" w:rsidP="003E7F91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FC4E82" w:rsidRPr="0031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2E0B" w:rsidRDefault="00D42E0B" w:rsidP="00040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2E0B">
        <w:rPr>
          <w:rFonts w:ascii="Times New Roman" w:hAnsi="Times New Roman" w:cs="Times New Roman"/>
          <w:sz w:val="28"/>
          <w:szCs w:val="28"/>
          <w:lang w:eastAsia="ru-RU"/>
        </w:rPr>
        <w:t>1. Определить специально отведенные места для проведения встреч депутатов Государственной Думы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Собрания Российской Федерации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, деп</w:t>
      </w:r>
      <w:r>
        <w:rPr>
          <w:rFonts w:ascii="Times New Roman" w:hAnsi="Times New Roman" w:cs="Times New Roman"/>
          <w:sz w:val="28"/>
          <w:szCs w:val="28"/>
          <w:lang w:eastAsia="ru-RU"/>
        </w:rPr>
        <w:t>утатов Законодательного Собрания Ростовской области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, деп</w:t>
      </w:r>
      <w:r>
        <w:rPr>
          <w:rFonts w:ascii="Times New Roman" w:hAnsi="Times New Roman" w:cs="Times New Roman"/>
          <w:sz w:val="28"/>
          <w:szCs w:val="28"/>
          <w:lang w:eastAsia="ru-RU"/>
        </w:rPr>
        <w:t>утатов Собрания депутатов Тарасовского района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Собрания депутатов Красновского сельского поселения с избирателями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1 к настоящему постановлению.</w:t>
      </w:r>
    </w:p>
    <w:p w:rsidR="00D42E0B" w:rsidRDefault="00040AD8" w:rsidP="00040A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40A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42E0B" w:rsidRPr="00D42E0B">
        <w:rPr>
          <w:rFonts w:ascii="Times New Roman" w:eastAsia="Calibri" w:hAnsi="Times New Roman" w:cs="Times New Roman"/>
          <w:sz w:val="28"/>
          <w:szCs w:val="28"/>
        </w:rPr>
        <w:t>Определить перечень помещений, предоставляемых для проведения встреч 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 депутатов Тарасовского района, депутатов Собрания депутатов Красновского сельского поселения с из</w:t>
      </w:r>
      <w:r w:rsidR="00D42E0B">
        <w:rPr>
          <w:rFonts w:ascii="Times New Roman" w:eastAsia="Calibri" w:hAnsi="Times New Roman" w:cs="Times New Roman"/>
          <w:sz w:val="28"/>
          <w:szCs w:val="28"/>
        </w:rPr>
        <w:t>бирателями согласно приложению 2</w:t>
      </w:r>
      <w:r w:rsidR="00D42E0B" w:rsidRPr="00D42E0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D42E0B" w:rsidRDefault="00040AD8" w:rsidP="00040A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40A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sub_500"/>
      <w:r w:rsidR="00D42E0B" w:rsidRPr="00D42E0B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</w:t>
      </w:r>
      <w:r w:rsidR="0064709F" w:rsidRPr="00D42E0B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="0064709F">
        <w:rPr>
          <w:rFonts w:ascii="Times New Roman" w:eastAsia="Calibri" w:hAnsi="Times New Roman" w:cs="Times New Roman"/>
          <w:sz w:val="28"/>
          <w:szCs w:val="28"/>
        </w:rPr>
        <w:t>помещений, указанных в пункте 2</w:t>
      </w:r>
      <w:r w:rsidR="00D42E0B" w:rsidRPr="00D42E0B">
        <w:rPr>
          <w:rFonts w:ascii="Times New Roman" w:eastAsia="Calibri" w:hAnsi="Times New Roman" w:cs="Times New Roman"/>
          <w:sz w:val="28"/>
          <w:szCs w:val="28"/>
        </w:rPr>
        <w:t xml:space="preserve"> настоящего постановления, согласно приложению 3 к настоящему постановлению.</w:t>
      </w:r>
    </w:p>
    <w:p w:rsidR="00650B27" w:rsidRDefault="00650B27" w:rsidP="00040A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Опубликовать настоящее постановление в информационном бюллетене «Муниципальный вестник Красновского сельского поселения» и информационно-коммуникационной сети Интернет на официальном сайте Красновского сельского поселения.</w:t>
      </w:r>
    </w:p>
    <w:p w:rsidR="0031158D" w:rsidRPr="003E7F91" w:rsidRDefault="00650B27" w:rsidP="003E7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40AD8" w:rsidRPr="00040AD8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постановления </w:t>
      </w:r>
      <w:bookmarkEnd w:id="0"/>
      <w:r w:rsidR="003E7F91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31158D" w:rsidRPr="00575C45" w:rsidRDefault="0031158D" w:rsidP="0031158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</w:p>
    <w:p w:rsidR="00650B27" w:rsidRPr="003E7F91" w:rsidRDefault="0031158D" w:rsidP="003E7F9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Красновского сельского поселения                                             Г.В. Бадаев</w:t>
      </w:r>
      <w:r w:rsidR="009840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bookmarkStart w:id="1" w:name="_GoBack"/>
      <w:bookmarkEnd w:id="1"/>
    </w:p>
    <w:p w:rsidR="0031158D" w:rsidRPr="009877F5" w:rsidRDefault="0031158D" w:rsidP="00311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</w:t>
      </w:r>
      <w:r w:rsidR="00650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1</w:t>
      </w:r>
    </w:p>
    <w:p w:rsidR="0031158D" w:rsidRPr="009877F5" w:rsidRDefault="0031158D" w:rsidP="00311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31158D" w:rsidRPr="009877F5" w:rsidRDefault="0031158D" w:rsidP="00311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</w:p>
    <w:p w:rsidR="00E82435" w:rsidRDefault="00E82435" w:rsidP="00E824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29.01.2018 № 4</w:t>
      </w:r>
    </w:p>
    <w:p w:rsidR="00171B73" w:rsidRPr="00E82435" w:rsidRDefault="00650B27" w:rsidP="00E824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пециально отведенные места для проведения встреч депутатов Государственной Думы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Собрания Российской Федерации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, деп</w:t>
      </w:r>
      <w:r>
        <w:rPr>
          <w:rFonts w:ascii="Times New Roman" w:hAnsi="Times New Roman" w:cs="Times New Roman"/>
          <w:sz w:val="28"/>
          <w:szCs w:val="28"/>
          <w:lang w:eastAsia="ru-RU"/>
        </w:rPr>
        <w:t>утатов Законодательного Собрания Ростовской области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, деп</w:t>
      </w:r>
      <w:r>
        <w:rPr>
          <w:rFonts w:ascii="Times New Roman" w:hAnsi="Times New Roman" w:cs="Times New Roman"/>
          <w:sz w:val="28"/>
          <w:szCs w:val="28"/>
          <w:lang w:eastAsia="ru-RU"/>
        </w:rPr>
        <w:t>утатов Собрания депутатов Тарасовского района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Собрания депутатов Красновского сельского поселения с избирателями</w:t>
      </w:r>
    </w:p>
    <w:p w:rsidR="00650B27" w:rsidRDefault="00650B27" w:rsidP="00171B7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27" w:rsidRDefault="00650B27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7585" w:rsidRDefault="00D5758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Х</w:t>
      </w:r>
      <w:r w:rsidR="00650B2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утор Верхний Митякин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ул. Центральная</w:t>
      </w:r>
      <w:r w:rsidR="00663276">
        <w:rPr>
          <w:rFonts w:ascii="Times New Roman" w:eastAsia="Times New Roman" w:hAnsi="Times New Roman" w:cs="Times New Roman"/>
          <w:sz w:val="28"/>
          <w:szCs w:val="28"/>
          <w:lang w:eastAsia="ar-SA"/>
        </w:rPr>
        <w:t>, 146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территория около здания </w:t>
      </w:r>
      <w:r w:rsid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Верхнемитякинского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Дома культуры</w:t>
      </w:r>
    </w:p>
    <w:p w:rsidR="00D57585" w:rsidRDefault="00D5758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7585" w:rsidRDefault="00D5758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Хутор Нижн</w:t>
      </w:r>
      <w:r w:rsidR="00663276">
        <w:rPr>
          <w:rFonts w:ascii="Times New Roman" w:eastAsia="Times New Roman" w:hAnsi="Times New Roman" w:cs="Times New Roman"/>
          <w:sz w:val="28"/>
          <w:szCs w:val="28"/>
          <w:lang w:eastAsia="ar-SA"/>
        </w:rPr>
        <w:t>емитякин, ул. Правобережная, 120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территория перед зданием магазина ООО «Хозяюшка»</w:t>
      </w:r>
    </w:p>
    <w:p w:rsidR="00D57585" w:rsidRDefault="00D5758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7585" w:rsidRDefault="00D5758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Ху</w:t>
      </w:r>
      <w:r w:rsidR="00663276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 Красновка, ул. 13 Героев, 31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территория перед зданием </w:t>
      </w:r>
      <w:r w:rsidR="006632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Мемориального</w:t>
      </w:r>
      <w:r w:rsidR="00663276" w:rsidRPr="006632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</w:t>
      </w:r>
      <w:r w:rsidR="00663276">
        <w:rPr>
          <w:rFonts w:ascii="Times New Roman" w:eastAsia="Times New Roman" w:hAnsi="Times New Roman" w:cs="Times New Roman"/>
          <w:sz w:val="28"/>
          <w:szCs w:val="28"/>
          <w:lang w:eastAsia="ar-SA"/>
        </w:rPr>
        <w:t>узея 13 Героев Советского Союза</w:t>
      </w:r>
    </w:p>
    <w:p w:rsidR="00663276" w:rsidRDefault="00663276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7585" w:rsidRDefault="00D5758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45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Поселок Весенний, ул. Рабочая, </w:t>
      </w:r>
      <w:r w:rsidR="00BB4561" w:rsidRPr="00BB456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B45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территория около </w:t>
      </w:r>
      <w:r w:rsidR="00BB4561" w:rsidRPr="00BB45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производственной базы </w:t>
      </w:r>
      <w:r w:rsidRPr="00BB4561">
        <w:rPr>
          <w:rFonts w:ascii="Times New Roman" w:eastAsia="Times New Roman" w:hAnsi="Times New Roman" w:cs="Times New Roman"/>
          <w:sz w:val="28"/>
          <w:szCs w:val="28"/>
          <w:lang w:eastAsia="ar-SA"/>
        </w:rPr>
        <w:t>ООО «КХ «Дарья»</w:t>
      </w:r>
    </w:p>
    <w:p w:rsidR="00D57585" w:rsidRDefault="00D5758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7585" w:rsidRDefault="00BF0E0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П</w:t>
      </w:r>
      <w:r w:rsidR="00D57585">
        <w:rPr>
          <w:rFonts w:ascii="Times New Roman" w:eastAsia="Times New Roman" w:hAnsi="Times New Roman" w:cs="Times New Roman"/>
          <w:sz w:val="28"/>
          <w:szCs w:val="28"/>
          <w:lang w:eastAsia="ar-SA"/>
        </w:rPr>
        <w:t>оселок Верхнетарасовский, ул. Школьная, 10 – территория перед зданием Майской НОШ – филиалом МБОУ Тарасовской СОШ № 1</w:t>
      </w:r>
    </w:p>
    <w:p w:rsidR="00D57585" w:rsidRDefault="00D5758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Pr="00575C45" w:rsidRDefault="00BB4561" w:rsidP="00BB4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</w:p>
    <w:p w:rsidR="00BB4561" w:rsidRPr="00575C45" w:rsidRDefault="00BB4561" w:rsidP="00BB4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Красновского сельского поселения                                             Г.В. Бадаев</w:t>
      </w:r>
    </w:p>
    <w:p w:rsidR="00BB4561" w:rsidRPr="00575C45" w:rsidRDefault="00BB4561" w:rsidP="00BB45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2435" w:rsidRDefault="00E8243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2435" w:rsidRDefault="00E8243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2435" w:rsidRDefault="00E82435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4561" w:rsidRPr="009877F5" w:rsidRDefault="00BB4561" w:rsidP="00BB45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2</w:t>
      </w:r>
    </w:p>
    <w:p w:rsidR="00BB4561" w:rsidRPr="009877F5" w:rsidRDefault="00BB4561" w:rsidP="00BB45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BB4561" w:rsidRPr="009877F5" w:rsidRDefault="00BB4561" w:rsidP="00BB45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</w:p>
    <w:p w:rsidR="00BB4561" w:rsidRDefault="00E82435" w:rsidP="00BB45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29.01.2018 № 4</w:t>
      </w:r>
    </w:p>
    <w:p w:rsidR="00BB4561" w:rsidRPr="00040AD8" w:rsidRDefault="00BB4561" w:rsidP="00BB45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561" w:rsidRDefault="00BB4561" w:rsidP="00BB45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B4561"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помещений, предоставляемых для проведения 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встреч депутатов Государственной Думы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Собрания Российской Федерации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, деп</w:t>
      </w:r>
      <w:r>
        <w:rPr>
          <w:rFonts w:ascii="Times New Roman" w:hAnsi="Times New Roman" w:cs="Times New Roman"/>
          <w:sz w:val="28"/>
          <w:szCs w:val="28"/>
          <w:lang w:eastAsia="ru-RU"/>
        </w:rPr>
        <w:t>утатов Законодательного Собрания Ростовской области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, деп</w:t>
      </w:r>
      <w:r>
        <w:rPr>
          <w:rFonts w:ascii="Times New Roman" w:hAnsi="Times New Roman" w:cs="Times New Roman"/>
          <w:sz w:val="28"/>
          <w:szCs w:val="28"/>
          <w:lang w:eastAsia="ru-RU"/>
        </w:rPr>
        <w:t>утатов Собрания депутатов Тарасовского района</w:t>
      </w:r>
      <w:r w:rsidRPr="00D42E0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Собрания депутатов Красновского сельского поселения с избирателями</w:t>
      </w:r>
    </w:p>
    <w:p w:rsidR="00BB4561" w:rsidRDefault="00BB4561" w:rsidP="00BB45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336"/>
        <w:gridCol w:w="5266"/>
      </w:tblGrid>
      <w:tr w:rsidR="00BB4561" w:rsidRPr="00BB4561" w:rsidTr="0064709F"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561" w:rsidRPr="00BB4561" w:rsidRDefault="00BB4561" w:rsidP="00BB4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4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561" w:rsidRPr="00BB4561" w:rsidRDefault="00BB4561" w:rsidP="00BB4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4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561" w:rsidRPr="00BB4561" w:rsidRDefault="00BB4561" w:rsidP="00BB4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4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Балансодержатель</w:t>
            </w:r>
          </w:p>
        </w:tc>
      </w:tr>
      <w:tr w:rsidR="00BB4561" w:rsidRPr="00BB4561" w:rsidTr="0064709F"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561" w:rsidRPr="00BB4561" w:rsidRDefault="00BB4561" w:rsidP="00BB4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4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561" w:rsidRPr="00BB4561" w:rsidRDefault="0064709F" w:rsidP="00BB4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="00BB4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утор Верхний Митякин</w:t>
            </w:r>
            <w:r w:rsidR="00BB4561" w:rsidRPr="00BB4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ул. Центральная, д.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 – Верхнемитякинский</w:t>
            </w:r>
            <w:r w:rsidR="00BB4561" w:rsidRPr="00BB4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сельский Дом культуры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561" w:rsidRPr="00BB4561" w:rsidRDefault="0064709F" w:rsidP="00BB4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бюджетное учреждение культуры Красновского сельского поселения Тарасовского района «Культурно-досуговый центр»</w:t>
            </w:r>
          </w:p>
        </w:tc>
      </w:tr>
      <w:tr w:rsidR="0064709F" w:rsidRPr="00BB4561" w:rsidTr="0064709F"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709F" w:rsidRPr="00BB4561" w:rsidRDefault="0064709F" w:rsidP="006470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709F" w:rsidRPr="00BB4561" w:rsidRDefault="0064709F" w:rsidP="006470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хутор Нижнемитякин, ул. Правобереж</w:t>
            </w:r>
            <w:r w:rsidRPr="00BB4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ная, д.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 – Нижнемитякинский</w:t>
            </w:r>
            <w:r w:rsidRPr="00BB4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сельский Дом культуры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709F" w:rsidRPr="00BB4561" w:rsidRDefault="0064709F" w:rsidP="006470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бюджетное учреждение культуры Красновского сельского поселения Тарасовского района «Культурно-досуговый центр»</w:t>
            </w:r>
          </w:p>
        </w:tc>
      </w:tr>
      <w:tr w:rsidR="0064709F" w:rsidRPr="00BB4561" w:rsidTr="0064709F"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709F" w:rsidRDefault="0064709F" w:rsidP="006470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709F" w:rsidRDefault="0064709F" w:rsidP="006470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хутор Красновка, ул. 13 Героев, 39 – Красновский сельский клуб 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709F" w:rsidRDefault="0064709F" w:rsidP="006470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0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бюджетное учреждение культуры Красновского сельского поселения Тарасовского района «Культурно-досуговый центр»</w:t>
            </w:r>
          </w:p>
        </w:tc>
      </w:tr>
      <w:tr w:rsidR="0064709F" w:rsidRPr="00BB4561" w:rsidTr="0064709F"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709F" w:rsidRDefault="0064709F" w:rsidP="006470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709F" w:rsidRDefault="0064709F" w:rsidP="006470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поселок Весенний, ул. Ленина, 1 – Весеннинский сельский Дом культуры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709F" w:rsidRPr="0064709F" w:rsidRDefault="0064709F" w:rsidP="006470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0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бюджетное учреждение культуры Красновского сельского поселения Тарасовского района «Культурно-досуговый центр»</w:t>
            </w:r>
          </w:p>
        </w:tc>
      </w:tr>
    </w:tbl>
    <w:p w:rsidR="00BB4561" w:rsidRDefault="00BB4561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4AA6" w:rsidRPr="00575C45" w:rsidRDefault="00BC4AA6" w:rsidP="00BC4AA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</w:p>
    <w:p w:rsidR="00BC4AA6" w:rsidRPr="00575C45" w:rsidRDefault="00BC4AA6" w:rsidP="00BC4AA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Красновского сельского поселения                                             Г.В. Бадаев</w:t>
      </w: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09F" w:rsidRPr="009877F5" w:rsidRDefault="0064709F" w:rsidP="006470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  <w:r w:rsidR="00BC4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3</w:t>
      </w:r>
    </w:p>
    <w:p w:rsidR="0064709F" w:rsidRPr="009877F5" w:rsidRDefault="0064709F" w:rsidP="006470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64709F" w:rsidRPr="009877F5" w:rsidRDefault="0064709F" w:rsidP="006470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</w:p>
    <w:p w:rsidR="0064709F" w:rsidRDefault="00E3151C" w:rsidP="006470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29.01.2018 № 4</w:t>
      </w:r>
    </w:p>
    <w:p w:rsidR="00BC4AA6" w:rsidRDefault="00BC4AA6" w:rsidP="00647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C4AA6" w:rsidRDefault="00BC4AA6" w:rsidP="00647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4709F" w:rsidRPr="0064709F" w:rsidRDefault="0064709F" w:rsidP="00647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Порядок</w:t>
      </w:r>
    </w:p>
    <w:p w:rsidR="0064709F" w:rsidRPr="0064709F" w:rsidRDefault="0064709F" w:rsidP="00647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предоставления помещений для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встреч депутатов с избирателями</w:t>
      </w:r>
    </w:p>
    <w:p w:rsidR="0064709F" w:rsidRPr="0064709F" w:rsidRDefault="0064709F" w:rsidP="0064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</w:p>
    <w:p w:rsidR="0064709F" w:rsidRPr="0064709F" w:rsidRDefault="0064709F" w:rsidP="0064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>1. Настоящий порядок определяет условия предоставления помещений для проведения встреч депутатов с избирателями 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октября2003 года № 131-ФЗ «Об общих принципах организации местного самоуправления в Российской Федерации».</w:t>
      </w:r>
    </w:p>
    <w:p w:rsidR="0064709F" w:rsidRPr="0064709F" w:rsidRDefault="0064709F" w:rsidP="0064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Администрация </w:t>
      </w:r>
      <w:r w:rsidR="00BC4AA6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Красновского сельского поселения</w:t>
      </w: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определяет перечень помещений, предоставляемых для проведения встреч депутатов </w:t>
      </w:r>
      <w:r w:rsidR="00BC4AA6" w:rsidRPr="00BC4AA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Государственной Думы Федерального Собрания Российской Федерации, депутатов Законодательного Собрания Ростовской области, депутатов Собрания депутатов Тарасовского района, депутатов Собрания депутатов Красновского сельского поселения</w:t>
      </w: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избирателями.</w:t>
      </w:r>
    </w:p>
    <w:p w:rsidR="0064709F" w:rsidRPr="0064709F" w:rsidRDefault="0064709F" w:rsidP="0064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Помещения, указанные в пункте 2 настоящего порядка, предоставляются на безвозмездной основе.</w:t>
      </w:r>
    </w:p>
    <w:p w:rsidR="0064709F" w:rsidRPr="0064709F" w:rsidRDefault="0064709F" w:rsidP="0064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Для предоставления помещения депутаты направляют заявку о выделении помещения для проведения встречи с избирателями в адрес руководителя </w:t>
      </w:r>
      <w:r w:rsidR="00BC4AA6"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организации, учреждения</w:t>
      </w: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предприятия, на балансе которого находится помещение.</w:t>
      </w:r>
    </w:p>
    <w:p w:rsidR="0064709F" w:rsidRPr="0064709F" w:rsidRDefault="0064709F" w:rsidP="0064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>5. В заявке указывается дата проведения мероприятия, его начало, продолжительность, примерное число участников, дата подачи заявки, данные ответственного за проведение мероприятия, его контактный телефон.</w:t>
      </w:r>
    </w:p>
    <w:p w:rsidR="0064709F" w:rsidRPr="0064709F" w:rsidRDefault="0064709F" w:rsidP="0064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>6. Заявка о выделении помещения рассматривается руководителем организации, учреждения, предприятия в течение трех дней со дня подачи заявки с предоставлением заявителю соответствующего ответа.</w:t>
      </w:r>
    </w:p>
    <w:p w:rsidR="0064709F" w:rsidRDefault="0064709F" w:rsidP="0064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>7. Помещения предоставляются по рабочим дням при условии, что это не помешает рабочему процессу</w:t>
      </w:r>
      <w:r w:rsidR="00452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деятельности избирательных комиссий в случае, если помещение определено как избирательный участок</w:t>
      </w:r>
      <w:r w:rsidRPr="0064709F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 выходным (праздничным) дням помещения предоставляются по согласованию с руководителем организации, учреждения, предприятия.</w:t>
      </w:r>
    </w:p>
    <w:p w:rsidR="00BC4AA6" w:rsidRPr="0064709F" w:rsidRDefault="00BC4AA6" w:rsidP="0064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4AA6" w:rsidRPr="00575C45" w:rsidRDefault="00BC4AA6" w:rsidP="00BC4AA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</w:p>
    <w:p w:rsidR="00BC4AA6" w:rsidRPr="00575C45" w:rsidRDefault="00BC4AA6" w:rsidP="00BC4AA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Красновского сельского поселения                                             Г.В. Бадаев</w:t>
      </w:r>
    </w:p>
    <w:p w:rsidR="0064709F" w:rsidRPr="00650B27" w:rsidRDefault="0064709F" w:rsidP="0065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64709F" w:rsidRPr="00650B27" w:rsidSect="003E7F91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4EF" w:rsidRDefault="008644EF">
      <w:pPr>
        <w:spacing w:after="0" w:line="240" w:lineRule="auto"/>
      </w:pPr>
      <w:r>
        <w:separator/>
      </w:r>
    </w:p>
  </w:endnote>
  <w:endnote w:type="continuationSeparator" w:id="0">
    <w:p w:rsidR="008644EF" w:rsidRDefault="0086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4EF" w:rsidRDefault="008644EF">
      <w:pPr>
        <w:spacing w:after="0" w:line="240" w:lineRule="auto"/>
      </w:pPr>
      <w:r>
        <w:separator/>
      </w:r>
    </w:p>
  </w:footnote>
  <w:footnote w:type="continuationSeparator" w:id="0">
    <w:p w:rsidR="008644EF" w:rsidRDefault="0086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1C0" w:rsidRDefault="00DF41C0" w:rsidP="00FC4E82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F41C0" w:rsidRDefault="00DF41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24FB2"/>
    <w:multiLevelType w:val="hybridMultilevel"/>
    <w:tmpl w:val="BCC0B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2"/>
  </w:num>
  <w:num w:numId="5">
    <w:abstractNumId w:val="19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7"/>
  </w:num>
  <w:num w:numId="11">
    <w:abstractNumId w:val="18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  <w:num w:numId="16">
    <w:abstractNumId w:val="7"/>
  </w:num>
  <w:num w:numId="17">
    <w:abstractNumId w:val="15"/>
  </w:num>
  <w:num w:numId="18">
    <w:abstractNumId w:val="16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29"/>
    <w:rsid w:val="00040AD8"/>
    <w:rsid w:val="00043927"/>
    <w:rsid w:val="00046ECA"/>
    <w:rsid w:val="00107968"/>
    <w:rsid w:val="00171B73"/>
    <w:rsid w:val="00177270"/>
    <w:rsid w:val="002135EB"/>
    <w:rsid w:val="00243B39"/>
    <w:rsid w:val="0031158D"/>
    <w:rsid w:val="00333329"/>
    <w:rsid w:val="00334150"/>
    <w:rsid w:val="00395465"/>
    <w:rsid w:val="003A6EE4"/>
    <w:rsid w:val="003D2C65"/>
    <w:rsid w:val="003E7F91"/>
    <w:rsid w:val="0045221E"/>
    <w:rsid w:val="00466A4F"/>
    <w:rsid w:val="00614FD8"/>
    <w:rsid w:val="0064709F"/>
    <w:rsid w:val="00650B27"/>
    <w:rsid w:val="00663276"/>
    <w:rsid w:val="00684307"/>
    <w:rsid w:val="006D0FE9"/>
    <w:rsid w:val="00707572"/>
    <w:rsid w:val="00833562"/>
    <w:rsid w:val="008644EF"/>
    <w:rsid w:val="00897B00"/>
    <w:rsid w:val="008A668E"/>
    <w:rsid w:val="008E2526"/>
    <w:rsid w:val="008F7DBA"/>
    <w:rsid w:val="009127FC"/>
    <w:rsid w:val="00917046"/>
    <w:rsid w:val="009350CA"/>
    <w:rsid w:val="00964D00"/>
    <w:rsid w:val="009840F8"/>
    <w:rsid w:val="009A5222"/>
    <w:rsid w:val="00A354D7"/>
    <w:rsid w:val="00BB4561"/>
    <w:rsid w:val="00BC4AA6"/>
    <w:rsid w:val="00BF0E05"/>
    <w:rsid w:val="00BF6087"/>
    <w:rsid w:val="00D42E0B"/>
    <w:rsid w:val="00D51E8A"/>
    <w:rsid w:val="00D57585"/>
    <w:rsid w:val="00DD1B8A"/>
    <w:rsid w:val="00DF41C0"/>
    <w:rsid w:val="00E3151C"/>
    <w:rsid w:val="00E82435"/>
    <w:rsid w:val="00FA5829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F614B-12A9-4219-8F53-9BBC92D8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71B73"/>
  </w:style>
  <w:style w:type="paragraph" w:styleId="a3">
    <w:name w:val="header"/>
    <w:basedOn w:val="a"/>
    <w:link w:val="a4"/>
    <w:uiPriority w:val="99"/>
    <w:rsid w:val="00171B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71B7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Subtitle"/>
    <w:basedOn w:val="a"/>
    <w:link w:val="a6"/>
    <w:qFormat/>
    <w:rsid w:val="00171B73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171B73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171B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171B7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171B73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71B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71B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1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B7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171B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171B73"/>
    <w:rPr>
      <w:b/>
      <w:bCs/>
      <w:color w:val="000080"/>
      <w:sz w:val="20"/>
      <w:szCs w:val="20"/>
    </w:rPr>
  </w:style>
  <w:style w:type="paragraph" w:customStyle="1" w:styleId="10">
    <w:name w:val="Знак Знак1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">
    <w:name w:val="Обычный (веб)2"/>
    <w:basedOn w:val="a"/>
    <w:rsid w:val="00171B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1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rsid w:val="00171B73"/>
    <w:rPr>
      <w:color w:val="0000FF"/>
      <w:u w:val="single"/>
    </w:rPr>
  </w:style>
  <w:style w:type="paragraph" w:customStyle="1" w:styleId="ConsPlusDocList">
    <w:name w:val="ConsPlusDocList"/>
    <w:rsid w:val="00171B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171B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171B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171B7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Знак Знак1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171B73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71B7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0">
    <w:name w:val="Body Text 2"/>
    <w:basedOn w:val="a"/>
    <w:link w:val="21"/>
    <w:rsid w:val="00171B73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0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171B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171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171B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 Знак Знак Знак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171B73"/>
  </w:style>
  <w:style w:type="paragraph" w:customStyle="1" w:styleId="22">
    <w:name w:val="Знак Знак2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 Знак Знак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4">
    <w:name w:val="Абзац списка1"/>
    <w:basedOn w:val="a"/>
    <w:rsid w:val="00171B7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171B7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171B7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171B7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171B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171B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нум список 1"/>
    <w:basedOn w:val="a"/>
    <w:rsid w:val="00171B7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171B7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171B7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171B7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6D0FE9"/>
    <w:pPr>
      <w:spacing w:after="0" w:line="240" w:lineRule="auto"/>
    </w:pPr>
  </w:style>
  <w:style w:type="character" w:customStyle="1" w:styleId="s1">
    <w:name w:val="s1"/>
    <w:basedOn w:val="a0"/>
    <w:rsid w:val="00833562"/>
  </w:style>
  <w:style w:type="paragraph" w:customStyle="1" w:styleId="p5">
    <w:name w:val="p5"/>
    <w:basedOn w:val="a"/>
    <w:rsid w:val="008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8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89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89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3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463">
                  <w:marLeft w:val="1133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512B-4CDC-4ED6-BCDC-AF7BAAF7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21</cp:revision>
  <cp:lastPrinted>2018-02-01T09:03:00Z</cp:lastPrinted>
  <dcterms:created xsi:type="dcterms:W3CDTF">2015-11-26T11:36:00Z</dcterms:created>
  <dcterms:modified xsi:type="dcterms:W3CDTF">2018-02-01T09:37:00Z</dcterms:modified>
</cp:coreProperties>
</file>